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2"/>
          <w:szCs w:val="22"/>
        </w:rPr>
        <w:id w:val="-725215745"/>
        <w:docPartObj>
          <w:docPartGallery w:val="Cover Pages"/>
          <w:docPartUnique/>
        </w:docPartObj>
      </w:sdtPr>
      <w:sdtEndPr/>
      <w:sdtContent>
        <w:p w14:paraId="04512693" w14:textId="5F1FB639" w:rsidR="00783E34" w:rsidRDefault="00783E34" w:rsidP="00783E34">
          <w:pPr>
            <w:jc w:val="center"/>
            <w:rPr>
              <w:rFonts w:ascii="Arial" w:eastAsia="Calibri" w:hAnsi="Arial" w:cs="Arial"/>
              <w:b/>
              <w:sz w:val="32"/>
              <w:szCs w:val="22"/>
              <w:lang w:val="en-US"/>
            </w:rPr>
          </w:pPr>
          <w:r w:rsidRPr="003D5B4F">
            <w:rPr>
              <w:rFonts w:ascii="Arial" w:eastAsia="Calibri" w:hAnsi="Arial" w:cs="Arial"/>
              <w:b/>
              <w:sz w:val="32"/>
              <w:szCs w:val="22"/>
              <w:lang w:val="en-US"/>
            </w:rPr>
            <w:t xml:space="preserve">Medical Transportation </w:t>
          </w:r>
          <w:proofErr w:type="gramStart"/>
          <w:r w:rsidRPr="003D5B4F">
            <w:rPr>
              <w:rFonts w:ascii="Arial" w:eastAsia="Calibri" w:hAnsi="Arial" w:cs="Arial"/>
              <w:b/>
              <w:sz w:val="32"/>
              <w:szCs w:val="22"/>
              <w:lang w:val="en-US"/>
            </w:rPr>
            <w:t>During</w:t>
          </w:r>
          <w:proofErr w:type="gramEnd"/>
          <w:r w:rsidRPr="003D5B4F">
            <w:rPr>
              <w:rFonts w:ascii="Arial" w:eastAsia="Calibri" w:hAnsi="Arial" w:cs="Arial"/>
              <w:b/>
              <w:sz w:val="32"/>
              <w:szCs w:val="22"/>
              <w:lang w:val="en-US"/>
            </w:rPr>
            <w:t xml:space="preserve"> COVID-19 </w:t>
          </w:r>
        </w:p>
        <w:p w14:paraId="633BDBF1" w14:textId="77777777" w:rsidR="003D5B4F" w:rsidRPr="003D5B4F" w:rsidRDefault="003D5B4F" w:rsidP="00783E34">
          <w:pPr>
            <w:jc w:val="center"/>
            <w:rPr>
              <w:rFonts w:ascii="Arial" w:eastAsia="Calibri" w:hAnsi="Arial" w:cs="Arial"/>
              <w:b/>
              <w:sz w:val="32"/>
              <w:szCs w:val="22"/>
              <w:lang w:val="en-US"/>
            </w:rPr>
          </w:pPr>
        </w:p>
        <w:p w14:paraId="38417AF1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COVID-19 is a virus spread mainly by coughing, sneezing or direct contact with someone who is sick with COVID-19, or with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surfaces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 they have recently touched. Symptoms of COVID-19 are similar to those for influenza or other respiratory illnesses. The most common symptoms include fever, cough, and extreme tiredness. Symptoms of more serious illness include difficulty breathing. Precautions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must be taken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 to prevent the spread of respiratory illnesses.  </w:t>
          </w:r>
        </w:p>
        <w:p w14:paraId="43164977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NIHB recognizes that during a pandemic public health officials may recommend that the public limit non-essential travel to slow the spread of the disease. Additionally, nations may use discretion in determining which non-essential trips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will be supported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. There is an expectation that medical transportation will continue to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be provided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 for urgent trips, such as clients traveling for dialysis, OAT, cancer treatment, or other urgent medically necessary trips.</w:t>
          </w:r>
        </w:p>
        <w:p w14:paraId="490D32DF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Prior to transporting a client with symptoms of a respiratory illness, consult with a health professional. Where possible dedicate a medical transport vehicle and driver to the transportation of individuals with respiratory illness to minimize exposure. </w:t>
          </w:r>
        </w:p>
        <w:p w14:paraId="15E53E3C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b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b/>
              <w:sz w:val="22"/>
              <w:szCs w:val="22"/>
              <w:lang w:val="en-US"/>
            </w:rPr>
            <w:t>Transport Requirements</w:t>
          </w:r>
        </w:p>
        <w:p w14:paraId="16914104" w14:textId="77777777" w:rsidR="00783E34" w:rsidRPr="00783E34" w:rsidRDefault="00783E34" w:rsidP="00783E34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 xml:space="preserve">Ask the client to perform hand hygiene. If possible, have clients with respiratory symptoms put on a mask. Once mask is in position, ask client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</w:rPr>
            <w:t>to once again perform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</w:rPr>
            <w:t xml:space="preserve"> hand hygiene. A mask is important as it prevents the droplet spread of the virus from the symptomatic client to those around them.</w:t>
          </w:r>
        </w:p>
        <w:p w14:paraId="5D77F94A" w14:textId="77777777" w:rsidR="00783E34" w:rsidRPr="00783E34" w:rsidRDefault="00783E34" w:rsidP="00783E34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 xml:space="preserve">Instruct client to use respiratory hygiene (coughing or sneezing into tissues or a bent elbow) and apply hand sanitizer after coughing, sneezing, or touching face. </w:t>
          </w:r>
        </w:p>
        <w:p w14:paraId="5EA3669F" w14:textId="77777777" w:rsidR="00783E34" w:rsidRPr="00783E34" w:rsidRDefault="00783E34" w:rsidP="00783E34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 xml:space="preserve">Place client and escort in seat furthest distance from driver to observe a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</w:rPr>
            <w:t>2 metre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</w:rPr>
            <w:t xml:space="preserve"> distance. </w:t>
          </w:r>
        </w:p>
        <w:p w14:paraId="3DA4BA54" w14:textId="77777777" w:rsidR="00783E34" w:rsidRPr="00783E34" w:rsidRDefault="00783E34" w:rsidP="00783E34">
          <w:pPr>
            <w:numPr>
              <w:ilvl w:val="1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If the client cannot wear a mask and spatial distance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cannot be maintained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 consult with CDC.</w:t>
          </w:r>
        </w:p>
        <w:p w14:paraId="738CF6D0" w14:textId="77777777" w:rsidR="00783E34" w:rsidRPr="00783E34" w:rsidRDefault="00783E34" w:rsidP="00783E34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The client’s escort should assist the client with entering and exiting the vehicle. If the driver will be assisting a symptomatic client with entering or exiting, the driver must wear a procedure mask, gown, gloves and eye protection.</w:t>
          </w:r>
        </w:p>
        <w:p w14:paraId="01E582A7" w14:textId="77777777" w:rsidR="00783E34" w:rsidRPr="00783E34" w:rsidRDefault="00783E34" w:rsidP="00783E34">
          <w:pPr>
            <w:numPr>
              <w:ilvl w:val="1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In the event that the driver is required to wear the PPE, appropriate instructions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should be provided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 for donning and doffing.</w:t>
          </w:r>
        </w:p>
        <w:p w14:paraId="5CD1E229" w14:textId="77777777" w:rsidR="00783E34" w:rsidRPr="00783E34" w:rsidRDefault="00783E34" w:rsidP="00783E34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rPr>
              <w:rFonts w:ascii="Arial" w:eastAsia="Times New Roman" w:hAnsi="Arial" w:cs="Arial"/>
              <w:sz w:val="22"/>
              <w:szCs w:val="22"/>
              <w:lang w:val="en-US" w:eastAsia="en-CA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Only transport one symptomatic client (and their escort) at a time to maintain isolation of the client.</w:t>
          </w:r>
        </w:p>
        <w:p w14:paraId="38C8296D" w14:textId="77777777" w:rsidR="00783E34" w:rsidRPr="003D5B4F" w:rsidRDefault="00783E34" w:rsidP="00783E34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49A08644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b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b/>
              <w:sz w:val="22"/>
              <w:szCs w:val="22"/>
              <w:lang w:val="en-US"/>
            </w:rPr>
            <w:t>Supplies</w:t>
          </w:r>
        </w:p>
        <w:p w14:paraId="2E4BC7FB" w14:textId="77777777" w:rsidR="00783E34" w:rsidRPr="00783E34" w:rsidRDefault="00783E34" w:rsidP="00783E34">
          <w:pPr>
            <w:spacing w:after="160" w:line="259" w:lineRule="auto"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Stock each medical transport vehicle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with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:</w:t>
          </w:r>
        </w:p>
        <w:p w14:paraId="2C43A387" w14:textId="6A1E8C88" w:rsidR="00783E34" w:rsidRPr="00783E34" w:rsidRDefault="00783E34" w:rsidP="003D5B4F">
          <w:pPr>
            <w:numPr>
              <w:ilvl w:val="0"/>
              <w:numId w:val="1"/>
            </w:numPr>
            <w:spacing w:after="160" w:line="259" w:lineRule="auto"/>
            <w:ind w:left="234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 xml:space="preserve">At least two bottles of alcohol-based hand rub (70% alcohol or more), </w:t>
          </w:r>
          <w:r w:rsidR="003D5B4F">
            <w:rPr>
              <w:rFonts w:ascii="Arial" w:eastAsia="Calibri" w:hAnsi="Arial" w:cs="Arial"/>
              <w:sz w:val="22"/>
              <w:szCs w:val="22"/>
              <w:lang w:val="en-US"/>
            </w:rPr>
            <w:br/>
          </w: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one for the driver and one for the client</w:t>
          </w:r>
        </w:p>
        <w:p w14:paraId="39E5467D" w14:textId="77777777" w:rsidR="00783E34" w:rsidRPr="00783E34" w:rsidRDefault="00783E34" w:rsidP="003D5B4F">
          <w:pPr>
            <w:numPr>
              <w:ilvl w:val="0"/>
              <w:numId w:val="1"/>
            </w:numPr>
            <w:spacing w:after="160" w:line="259" w:lineRule="auto"/>
            <w:ind w:left="234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Procedure masks</w:t>
          </w:r>
        </w:p>
        <w:p w14:paraId="2BCDF816" w14:textId="77777777" w:rsidR="00783E34" w:rsidRPr="00783E34" w:rsidRDefault="00783E34" w:rsidP="003D5B4F">
          <w:pPr>
            <w:numPr>
              <w:ilvl w:val="0"/>
              <w:numId w:val="1"/>
            </w:numPr>
            <w:spacing w:after="160" w:line="259" w:lineRule="auto"/>
            <w:ind w:left="234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Garbage bin with liners and lid</w:t>
          </w:r>
        </w:p>
        <w:p w14:paraId="17B33332" w14:textId="77777777" w:rsidR="00783E34" w:rsidRPr="00783E34" w:rsidRDefault="00783E34" w:rsidP="003D5B4F">
          <w:pPr>
            <w:numPr>
              <w:ilvl w:val="0"/>
              <w:numId w:val="1"/>
            </w:numPr>
            <w:spacing w:after="160" w:line="259" w:lineRule="auto"/>
            <w:ind w:left="234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Supplies for cleaning and disinfecting</w:t>
          </w:r>
        </w:p>
        <w:p w14:paraId="50BFB86A" w14:textId="77777777" w:rsidR="00783E34" w:rsidRPr="00783E34" w:rsidRDefault="00783E34" w:rsidP="003D5B4F">
          <w:pPr>
            <w:numPr>
              <w:ilvl w:val="1"/>
              <w:numId w:val="1"/>
            </w:numPr>
            <w:spacing w:after="160" w:line="259" w:lineRule="auto"/>
            <w:ind w:left="2700" w:hanging="27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Cleaning and disinfection products</w:t>
          </w:r>
        </w:p>
        <w:p w14:paraId="66129DA3" w14:textId="77777777" w:rsidR="00783E34" w:rsidRPr="00783E34" w:rsidRDefault="00783E34" w:rsidP="003D5B4F">
          <w:pPr>
            <w:numPr>
              <w:ilvl w:val="1"/>
              <w:numId w:val="1"/>
            </w:numPr>
            <w:spacing w:after="160" w:line="259" w:lineRule="auto"/>
            <w:ind w:left="2700" w:hanging="27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Disposable gloves</w:t>
          </w:r>
        </w:p>
        <w:p w14:paraId="73365BF7" w14:textId="77777777" w:rsidR="00783E34" w:rsidRPr="00783E34" w:rsidRDefault="00783E34" w:rsidP="003D5B4F">
          <w:pPr>
            <w:numPr>
              <w:ilvl w:val="1"/>
              <w:numId w:val="1"/>
            </w:numPr>
            <w:spacing w:after="160" w:line="259" w:lineRule="auto"/>
            <w:ind w:left="2700" w:hanging="27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Gowns</w:t>
          </w:r>
        </w:p>
        <w:p w14:paraId="07730633" w14:textId="77777777" w:rsidR="00783E34" w:rsidRPr="00783E34" w:rsidRDefault="00783E34" w:rsidP="003D5B4F">
          <w:pPr>
            <w:numPr>
              <w:ilvl w:val="1"/>
              <w:numId w:val="1"/>
            </w:numPr>
            <w:spacing w:after="160" w:line="259" w:lineRule="auto"/>
            <w:ind w:left="2700" w:hanging="27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Eye protection</w:t>
          </w:r>
        </w:p>
        <w:p w14:paraId="62C1828E" w14:textId="77777777" w:rsidR="00783E34" w:rsidRPr="00783E34" w:rsidRDefault="00783E34" w:rsidP="003D5B4F">
          <w:pPr>
            <w:numPr>
              <w:ilvl w:val="1"/>
              <w:numId w:val="1"/>
            </w:numPr>
            <w:spacing w:after="160" w:line="259" w:lineRule="auto"/>
            <w:ind w:left="2700" w:hanging="270"/>
            <w:contextualSpacing/>
            <w:rPr>
              <w:rFonts w:ascii="Arial" w:eastAsia="Calibri" w:hAnsi="Arial" w:cs="Arial"/>
              <w:sz w:val="22"/>
              <w:szCs w:val="22"/>
              <w:lang w:val="en-US"/>
            </w:rPr>
          </w:pPr>
          <w:r w:rsidRPr="00783E34">
            <w:rPr>
              <w:rFonts w:ascii="Arial" w:eastAsia="Calibri" w:hAnsi="Arial" w:cs="Arial"/>
              <w:sz w:val="22"/>
              <w:szCs w:val="22"/>
              <w:lang w:val="en-US"/>
            </w:rPr>
            <w:t>Paper towels</w:t>
          </w:r>
        </w:p>
        <w:p w14:paraId="3B93955E" w14:textId="77777777" w:rsidR="00783E34" w:rsidRPr="003D5B4F" w:rsidRDefault="00783E34" w:rsidP="00783E34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6C164030" w14:textId="77777777" w:rsidR="00783E34" w:rsidRPr="003D5B4F" w:rsidRDefault="00783E34" w:rsidP="00783E34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sz w:val="22"/>
              <w:szCs w:val="22"/>
              <w:lang w:val="en-US" w:eastAsia="en-CA"/>
            </w:rPr>
          </w:pPr>
          <w:r w:rsidRPr="00783E34">
            <w:rPr>
              <w:rFonts w:ascii="Arial" w:eastAsia="Times New Roman" w:hAnsi="Arial" w:cs="Arial"/>
              <w:b/>
              <w:sz w:val="22"/>
              <w:szCs w:val="22"/>
              <w:lang w:val="en-US" w:eastAsia="en-CA"/>
            </w:rPr>
            <w:t>Cleaning and Disinfection</w:t>
          </w:r>
        </w:p>
        <w:p w14:paraId="411515F2" w14:textId="182B124B" w:rsidR="00783E34" w:rsidRPr="003D5B4F" w:rsidRDefault="00783E34" w:rsidP="00783E34">
          <w:pPr>
            <w:spacing w:before="100" w:beforeAutospacing="1" w:after="100" w:afterAutospacing="1"/>
            <w:rPr>
              <w:rFonts w:ascii="Arial" w:hAnsi="Arial" w:cs="Arial"/>
              <w:sz w:val="22"/>
              <w:szCs w:val="22"/>
            </w:rPr>
          </w:pPr>
          <w:r w:rsidRPr="003D5B4F">
            <w:rPr>
              <w:rFonts w:ascii="Arial" w:hAnsi="Arial" w:cs="Arial"/>
              <w:sz w:val="22"/>
              <w:szCs w:val="22"/>
            </w:rPr>
            <w:t>Clean and disinfect vehicles after each client. Clean and disinfect frequently touched surfaces, such as:</w:t>
          </w:r>
        </w:p>
        <w:p w14:paraId="6D4677AA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Seats/seat back</w:t>
          </w:r>
        </w:p>
        <w:p w14:paraId="4369A826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Door handles</w:t>
          </w:r>
        </w:p>
        <w:p w14:paraId="47648927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Overhead grab handles</w:t>
          </w:r>
        </w:p>
        <w:p w14:paraId="76EE84B7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Windows</w:t>
          </w:r>
        </w:p>
        <w:p w14:paraId="376661BC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Lock buttons</w:t>
          </w:r>
        </w:p>
        <w:p w14:paraId="6DC02982" w14:textId="77777777" w:rsidR="00783E34" w:rsidRP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Seat belts/buckles</w:t>
          </w:r>
        </w:p>
        <w:p w14:paraId="5FCE85C9" w14:textId="77777777" w:rsidR="00783E34" w:rsidRPr="003D5B4F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sz w:val="22"/>
              <w:szCs w:val="22"/>
            </w:rPr>
            <w:t>Center console</w:t>
          </w:r>
        </w:p>
        <w:p w14:paraId="7706F005" w14:textId="14CA1C7C" w:rsidR="00783E34" w:rsidRDefault="00783E34" w:rsidP="00783E34">
          <w:pPr>
            <w:numPr>
              <w:ilvl w:val="0"/>
              <w:numId w:val="2"/>
            </w:numPr>
            <w:spacing w:before="100" w:beforeAutospacing="1" w:after="100" w:afterAutospacing="1" w:line="259" w:lineRule="auto"/>
            <w:contextualSpacing/>
            <w:rPr>
              <w:rFonts w:ascii="Arial" w:eastAsia="Calibri" w:hAnsi="Arial" w:cs="Arial"/>
              <w:sz w:val="22"/>
              <w:szCs w:val="22"/>
            </w:rPr>
          </w:pPr>
          <w:r w:rsidRPr="003D5B4F">
            <w:rPr>
              <w:rFonts w:ascii="Arial" w:eastAsia="Calibri" w:hAnsi="Arial" w:cs="Arial"/>
              <w:sz w:val="22"/>
              <w:szCs w:val="22"/>
            </w:rPr>
            <w:t>Arm rest</w:t>
          </w:r>
          <w:r w:rsidR="005175EB">
            <w:rPr>
              <w:rFonts w:ascii="Arial" w:eastAsia="Calibri" w:hAnsi="Arial" w:cs="Arial"/>
              <w:sz w:val="22"/>
              <w:szCs w:val="22"/>
            </w:rPr>
            <w:t>s</w:t>
          </w:r>
        </w:p>
        <w:p w14:paraId="7EA42632" w14:textId="77777777" w:rsidR="003D5B4F" w:rsidRPr="00783E34" w:rsidRDefault="003D5B4F" w:rsidP="003D5B4F">
          <w:pPr>
            <w:spacing w:before="100" w:beforeAutospacing="1" w:after="100" w:afterAutospacing="1" w:line="259" w:lineRule="auto"/>
            <w:ind w:left="360"/>
            <w:contextualSpacing/>
            <w:rPr>
              <w:rFonts w:ascii="Arial" w:eastAsia="Calibri" w:hAnsi="Arial" w:cs="Arial"/>
              <w:sz w:val="22"/>
              <w:szCs w:val="22"/>
            </w:rPr>
          </w:pPr>
        </w:p>
        <w:p w14:paraId="1168AEA1" w14:textId="7911CCCA" w:rsidR="00783E34" w:rsidRPr="003D5B4F" w:rsidRDefault="00783E34" w:rsidP="003D5B4F">
          <w:pPr>
            <w:spacing w:before="100" w:beforeAutospacing="1"/>
            <w:rPr>
              <w:rFonts w:ascii="Arial" w:eastAsia="Calibri" w:hAnsi="Arial" w:cs="Arial"/>
              <w:sz w:val="22"/>
              <w:szCs w:val="22"/>
            </w:rPr>
          </w:pPr>
          <w:r w:rsidRPr="00783E34">
            <w:rPr>
              <w:rFonts w:ascii="Arial" w:eastAsia="Calibri" w:hAnsi="Arial" w:cs="Arial"/>
              <w:b/>
              <w:sz w:val="22"/>
              <w:szCs w:val="22"/>
            </w:rPr>
            <w:t>Cleaning</w:t>
          </w:r>
          <w:r w:rsidRPr="00783E34">
            <w:rPr>
              <w:rFonts w:ascii="Arial" w:eastAsia="Calibri" w:hAnsi="Arial" w:cs="Arial"/>
              <w:sz w:val="22"/>
              <w:szCs w:val="22"/>
            </w:rPr>
            <w:t xml:space="preserve"> refers to the removal of visible dirt, grime and impurities. Cleaning does not kill germs but helps remove them from the surface. Cleaning </w:t>
          </w:r>
          <w:proofErr w:type="gramStart"/>
          <w:r w:rsidRPr="00783E34">
            <w:rPr>
              <w:rFonts w:ascii="Arial" w:eastAsia="Calibri" w:hAnsi="Arial" w:cs="Arial"/>
              <w:sz w:val="22"/>
              <w:szCs w:val="22"/>
            </w:rPr>
            <w:t>should be conducted</w:t>
          </w:r>
          <w:proofErr w:type="gramEnd"/>
          <w:r w:rsidRPr="00783E34">
            <w:rPr>
              <w:rFonts w:ascii="Arial" w:eastAsia="Calibri" w:hAnsi="Arial" w:cs="Arial"/>
              <w:sz w:val="22"/>
              <w:szCs w:val="22"/>
            </w:rPr>
            <w:t xml:space="preserve"> prior to disinfecting surfaces. </w:t>
          </w:r>
        </w:p>
        <w:p w14:paraId="6EE54CF2" w14:textId="77777777" w:rsidR="003D5B4F" w:rsidRPr="003D5B4F" w:rsidRDefault="003D5B4F" w:rsidP="003D5B4F">
          <w:pPr>
            <w:spacing w:before="100" w:beforeAutospacing="1"/>
            <w:rPr>
              <w:rFonts w:ascii="Arial" w:eastAsia="Calibri" w:hAnsi="Arial" w:cs="Arial"/>
              <w:sz w:val="22"/>
              <w:szCs w:val="22"/>
            </w:rPr>
          </w:pPr>
          <w:r w:rsidRPr="003D5B4F">
            <w:rPr>
              <w:rFonts w:ascii="Arial" w:eastAsia="Calibri" w:hAnsi="Arial" w:cs="Arial"/>
              <w:b/>
              <w:sz w:val="22"/>
              <w:szCs w:val="22"/>
            </w:rPr>
            <w:t>Disinfecting</w:t>
          </w:r>
          <w:r w:rsidRPr="003D5B4F">
            <w:rPr>
              <w:rFonts w:ascii="Arial" w:eastAsia="Calibri" w:hAnsi="Arial" w:cs="Arial"/>
              <w:sz w:val="22"/>
              <w:szCs w:val="22"/>
            </w:rPr>
            <w:t xml:space="preserve"> refers to using chemical to kill germs on surfaces. This is most effective after surfaces </w:t>
          </w:r>
          <w:proofErr w:type="gramStart"/>
          <w:r w:rsidRPr="003D5B4F">
            <w:rPr>
              <w:rFonts w:ascii="Arial" w:eastAsia="Calibri" w:hAnsi="Arial" w:cs="Arial"/>
              <w:sz w:val="22"/>
              <w:szCs w:val="22"/>
            </w:rPr>
            <w:t>are cleaned</w:t>
          </w:r>
          <w:proofErr w:type="gramEnd"/>
          <w:r w:rsidRPr="003D5B4F">
            <w:rPr>
              <w:rFonts w:ascii="Arial" w:eastAsia="Calibri" w:hAnsi="Arial" w:cs="Arial"/>
              <w:sz w:val="22"/>
              <w:szCs w:val="22"/>
            </w:rPr>
            <w:t xml:space="preserve">. </w:t>
          </w:r>
        </w:p>
        <w:p w14:paraId="6DC5D6AC" w14:textId="77777777" w:rsidR="003D5B4F" w:rsidRPr="003D5B4F" w:rsidRDefault="003D5B4F" w:rsidP="003D5B4F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160" w:line="259" w:lineRule="auto"/>
            <w:rPr>
              <w:rFonts w:ascii="Arial" w:eastAsia="Calibri" w:hAnsi="Arial" w:cs="Arial"/>
              <w:color w:val="000000"/>
              <w:sz w:val="22"/>
              <w:szCs w:val="22"/>
            </w:rPr>
          </w:pPr>
          <w:r w:rsidRPr="003D5B4F">
            <w:rPr>
              <w:rFonts w:ascii="Arial" w:eastAsia="Calibri" w:hAnsi="Arial" w:cs="Arial"/>
              <w:color w:val="000000"/>
              <w:sz w:val="22"/>
              <w:szCs w:val="22"/>
            </w:rPr>
            <w:t xml:space="preserve">Use a </w:t>
          </w:r>
          <w:r w:rsidRPr="003D5B4F">
            <w:rPr>
              <w:rFonts w:ascii="Arial" w:eastAsia="Calibri" w:hAnsi="Arial" w:cs="Arial"/>
              <w:b/>
              <w:bCs/>
              <w:color w:val="000000"/>
              <w:sz w:val="22"/>
              <w:szCs w:val="22"/>
            </w:rPr>
            <w:t xml:space="preserve">disinfectant </w:t>
          </w:r>
          <w:r w:rsidRPr="003D5B4F">
            <w:rPr>
              <w:rFonts w:ascii="Arial" w:eastAsia="Calibri" w:hAnsi="Arial" w:cs="Arial"/>
              <w:color w:val="000000"/>
              <w:sz w:val="22"/>
              <w:szCs w:val="22"/>
            </w:rPr>
            <w:t xml:space="preserve">that has a Drug Identification Number (DIN) and a </w:t>
          </w:r>
          <w:proofErr w:type="spellStart"/>
          <w:r w:rsidRPr="003D5B4F">
            <w:rPr>
              <w:rFonts w:ascii="Arial" w:eastAsia="Calibri" w:hAnsi="Arial" w:cs="Arial"/>
              <w:color w:val="000000"/>
              <w:sz w:val="22"/>
              <w:szCs w:val="22"/>
            </w:rPr>
            <w:t>virucidal</w:t>
          </w:r>
          <w:proofErr w:type="spellEnd"/>
          <w:r w:rsidRPr="003D5B4F">
            <w:rPr>
              <w:rFonts w:ascii="Arial" w:eastAsia="Calibri" w:hAnsi="Arial" w:cs="Arial"/>
              <w:color w:val="000000"/>
              <w:sz w:val="22"/>
              <w:szCs w:val="22"/>
            </w:rPr>
            <w:t xml:space="preserve"> claim follow the instructions on the label to disinfect effectively, or </w:t>
          </w:r>
        </w:p>
        <w:p w14:paraId="59C980F0" w14:textId="77777777" w:rsidR="003D5B4F" w:rsidRPr="003D5B4F" w:rsidRDefault="003D5B4F" w:rsidP="003D5B4F">
          <w:pPr>
            <w:numPr>
              <w:ilvl w:val="1"/>
              <w:numId w:val="3"/>
            </w:numPr>
            <w:autoSpaceDE w:val="0"/>
            <w:autoSpaceDN w:val="0"/>
            <w:adjustRightInd w:val="0"/>
            <w:spacing w:after="160" w:line="259" w:lineRule="auto"/>
            <w:rPr>
              <w:rFonts w:ascii="Arial" w:eastAsia="Calibri" w:hAnsi="Arial" w:cs="Arial"/>
              <w:color w:val="000000"/>
              <w:sz w:val="22"/>
              <w:szCs w:val="22"/>
            </w:rPr>
          </w:pPr>
          <w:r w:rsidRPr="003D5B4F">
            <w:rPr>
              <w:rFonts w:ascii="Arial" w:eastAsia="Calibri" w:hAnsi="Arial" w:cs="Arial"/>
              <w:color w:val="000000"/>
              <w:sz w:val="22"/>
              <w:szCs w:val="22"/>
            </w:rPr>
            <w:lastRenderedPageBreak/>
            <w:t xml:space="preserve">Prepare a bleach water solution that is </w:t>
          </w:r>
          <w:r w:rsidRPr="003D5B4F">
            <w:rPr>
              <w:rFonts w:ascii="Arial" w:eastAsia="Calibri" w:hAnsi="Arial" w:cs="Arial"/>
              <w:b/>
              <w:color w:val="000000"/>
              <w:sz w:val="22"/>
              <w:szCs w:val="22"/>
              <w:shd w:val="clear" w:color="auto" w:fill="FFFFFF"/>
            </w:rPr>
            <w:t xml:space="preserve">1 part bleach and </w:t>
          </w:r>
          <w:proofErr w:type="gramStart"/>
          <w:r w:rsidRPr="003D5B4F">
            <w:rPr>
              <w:rFonts w:ascii="Arial" w:eastAsia="Calibri" w:hAnsi="Arial" w:cs="Arial"/>
              <w:b/>
              <w:color w:val="000000"/>
              <w:sz w:val="22"/>
              <w:szCs w:val="22"/>
              <w:shd w:val="clear" w:color="auto" w:fill="FFFFFF"/>
            </w:rPr>
            <w:t>9</w:t>
          </w:r>
          <w:proofErr w:type="gramEnd"/>
          <w:r w:rsidRPr="003D5B4F">
            <w:rPr>
              <w:rFonts w:ascii="Arial" w:eastAsia="Calibri" w:hAnsi="Arial" w:cs="Arial"/>
              <w:b/>
              <w:color w:val="000000"/>
              <w:sz w:val="22"/>
              <w:szCs w:val="22"/>
              <w:shd w:val="clear" w:color="auto" w:fill="FFFFFF"/>
            </w:rPr>
            <w:t xml:space="preserve"> parts water. </w:t>
          </w:r>
          <w:r w:rsidRPr="003D5B4F">
            <w:rPr>
              <w:rFonts w:ascii="Arial" w:eastAsia="Calibri" w:hAnsi="Arial" w:cs="Arial"/>
              <w:color w:val="000000"/>
              <w:sz w:val="22"/>
              <w:szCs w:val="22"/>
              <w:shd w:val="clear" w:color="auto" w:fill="FFFFFF"/>
            </w:rPr>
            <w:t xml:space="preserve">This solution </w:t>
          </w:r>
          <w:proofErr w:type="gramStart"/>
          <w:r w:rsidRPr="003D5B4F">
            <w:rPr>
              <w:rFonts w:ascii="Arial" w:eastAsia="Calibri" w:hAnsi="Arial" w:cs="Arial"/>
              <w:color w:val="000000"/>
              <w:sz w:val="22"/>
              <w:szCs w:val="22"/>
              <w:shd w:val="clear" w:color="auto" w:fill="FFFFFF"/>
            </w:rPr>
            <w:t>can be kept</w:t>
          </w:r>
          <w:proofErr w:type="gramEnd"/>
          <w:r w:rsidRPr="003D5B4F">
            <w:rPr>
              <w:rFonts w:ascii="Arial" w:eastAsia="Calibri" w:hAnsi="Arial" w:cs="Arial"/>
              <w:color w:val="000000"/>
              <w:sz w:val="22"/>
              <w:szCs w:val="22"/>
              <w:shd w:val="clear" w:color="auto" w:fill="FFFFFF"/>
            </w:rPr>
            <w:t xml:space="preserve"> in a labelled spray bottle. Prepare a new solution daily.</w:t>
          </w:r>
        </w:p>
        <w:p w14:paraId="47AB79FD" w14:textId="77777777" w:rsidR="003D5B4F" w:rsidRPr="003D5B4F" w:rsidRDefault="003D5B4F" w:rsidP="003D5B4F">
          <w:pPr>
            <w:pStyle w:val="Default"/>
            <w:rPr>
              <w:b/>
              <w:sz w:val="22"/>
              <w:szCs w:val="22"/>
              <w:shd w:val="clear" w:color="auto" w:fill="FFFFFF"/>
            </w:rPr>
          </w:pPr>
          <w:r w:rsidRPr="003D5B4F">
            <w:rPr>
              <w:b/>
              <w:sz w:val="22"/>
              <w:szCs w:val="22"/>
              <w:shd w:val="clear" w:color="auto" w:fill="FFFFFF"/>
            </w:rPr>
            <w:t>Cleaning and Disinfection Steps:</w:t>
          </w:r>
        </w:p>
        <w:p w14:paraId="1873C38B" w14:textId="77777777" w:rsidR="003D5B4F" w:rsidRPr="003D5B4F" w:rsidRDefault="003D5B4F" w:rsidP="003D5B4F">
          <w:pPr>
            <w:pStyle w:val="Default"/>
            <w:rPr>
              <w:sz w:val="22"/>
              <w:szCs w:val="22"/>
            </w:rPr>
          </w:pPr>
        </w:p>
        <w:p w14:paraId="2C215CCD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>Identify areas to be cleaned and disinfected.</w:t>
          </w:r>
        </w:p>
        <w:p w14:paraId="16F1EBE2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 xml:space="preserve">Put on disposable gloves. Direct contact with body fluids </w:t>
          </w:r>
          <w:proofErr w:type="gramStart"/>
          <w:r w:rsidRPr="003D5B4F">
            <w:rPr>
              <w:sz w:val="22"/>
              <w:szCs w:val="22"/>
            </w:rPr>
            <w:t>should be avoided</w:t>
          </w:r>
          <w:proofErr w:type="gramEnd"/>
          <w:r w:rsidRPr="003D5B4F">
            <w:rPr>
              <w:sz w:val="22"/>
              <w:szCs w:val="22"/>
            </w:rPr>
            <w:t xml:space="preserve">. During </w:t>
          </w:r>
          <w:proofErr w:type="gramStart"/>
          <w:r w:rsidRPr="003D5B4F">
            <w:rPr>
              <w:sz w:val="22"/>
              <w:szCs w:val="22"/>
            </w:rPr>
            <w:t>cleaning</w:t>
          </w:r>
          <w:proofErr w:type="gramEnd"/>
          <w:r w:rsidRPr="003D5B4F">
            <w:rPr>
              <w:sz w:val="22"/>
              <w:szCs w:val="22"/>
            </w:rPr>
            <w:t xml:space="preserve"> avoid touching your face (eyes, nose, and mouth). When cleaning a vehicle after transport of a suspected COVID-19 case, also put on a procedural mask, gown, and eye protection. Closed shoes/boots </w:t>
          </w:r>
          <w:proofErr w:type="gramStart"/>
          <w:r w:rsidRPr="003D5B4F">
            <w:rPr>
              <w:sz w:val="22"/>
              <w:szCs w:val="22"/>
            </w:rPr>
            <w:t>should be worn</w:t>
          </w:r>
          <w:proofErr w:type="gramEnd"/>
          <w:r w:rsidRPr="003D5B4F">
            <w:rPr>
              <w:sz w:val="22"/>
              <w:szCs w:val="22"/>
            </w:rPr>
            <w:t xml:space="preserve"> at all times.</w:t>
          </w:r>
        </w:p>
        <w:p w14:paraId="59F2F48C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 xml:space="preserve">Clean visibly soiled surfaces with detergent/cleaner. </w:t>
          </w:r>
          <w:proofErr w:type="gramStart"/>
          <w:r w:rsidRPr="003D5B4F">
            <w:rPr>
              <w:sz w:val="22"/>
              <w:szCs w:val="22"/>
            </w:rPr>
            <w:t>Ensure only disposable cloths, such as paper towels or wipes</w:t>
          </w:r>
          <w:proofErr w:type="gramEnd"/>
          <w:r w:rsidRPr="003D5B4F">
            <w:rPr>
              <w:sz w:val="22"/>
              <w:szCs w:val="22"/>
            </w:rPr>
            <w:t xml:space="preserve">, </w:t>
          </w:r>
          <w:proofErr w:type="gramStart"/>
          <w:r w:rsidRPr="003D5B4F">
            <w:rPr>
              <w:sz w:val="22"/>
              <w:szCs w:val="22"/>
            </w:rPr>
            <w:t>are used</w:t>
          </w:r>
          <w:proofErr w:type="gramEnd"/>
          <w:r w:rsidRPr="003D5B4F">
            <w:rPr>
              <w:sz w:val="22"/>
              <w:szCs w:val="22"/>
            </w:rPr>
            <w:t xml:space="preserve">. </w:t>
          </w:r>
        </w:p>
        <w:p w14:paraId="589C8895" w14:textId="77777777" w:rsidR="003D5B4F" w:rsidRPr="003D5B4F" w:rsidRDefault="003D5B4F" w:rsidP="003D5B4F">
          <w:pPr>
            <w:pStyle w:val="Default"/>
            <w:numPr>
              <w:ilvl w:val="1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>If body fluids are present (nose/mouth excretions, blood, vomit, diarrhea, etc.) use paper towels to absorb prior to cleaning. Place used paper towels in garbage bin.</w:t>
          </w:r>
        </w:p>
        <w:p w14:paraId="0830A149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>Apply the disinfectant to the surface as per manufacturers' instructions. Allow to air dry.</w:t>
          </w:r>
        </w:p>
        <w:p w14:paraId="4CA8293D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>Remove gloves, and any other PPE, and dispose of in garbage bin.</w:t>
          </w:r>
        </w:p>
        <w:p w14:paraId="6A42DA15" w14:textId="77777777" w:rsidR="003D5B4F" w:rsidRPr="003D5B4F" w:rsidRDefault="003D5B4F" w:rsidP="003D5B4F">
          <w:pPr>
            <w:pStyle w:val="Default"/>
            <w:numPr>
              <w:ilvl w:val="0"/>
              <w:numId w:val="4"/>
            </w:numPr>
            <w:rPr>
              <w:sz w:val="22"/>
              <w:szCs w:val="22"/>
            </w:rPr>
          </w:pPr>
          <w:r w:rsidRPr="003D5B4F">
            <w:rPr>
              <w:sz w:val="22"/>
              <w:szCs w:val="22"/>
            </w:rPr>
            <w:t>Perform hand hygiene.</w:t>
          </w:r>
        </w:p>
        <w:p w14:paraId="7A3EAB3D" w14:textId="77777777" w:rsidR="003D5B4F" w:rsidRPr="003D5B4F" w:rsidRDefault="003D5B4F" w:rsidP="003D5B4F">
          <w:pPr>
            <w:pStyle w:val="Default"/>
            <w:rPr>
              <w:sz w:val="22"/>
              <w:szCs w:val="22"/>
            </w:rPr>
          </w:pPr>
        </w:p>
        <w:p w14:paraId="3272157B" w14:textId="3FFA2EEE" w:rsidR="003D5B4F" w:rsidRPr="003D5B4F" w:rsidRDefault="003D5B4F" w:rsidP="003D5B4F">
          <w:pPr>
            <w:rPr>
              <w:rFonts w:ascii="Arial" w:hAnsi="Arial" w:cs="Arial"/>
              <w:b/>
              <w:sz w:val="22"/>
              <w:szCs w:val="22"/>
            </w:rPr>
          </w:pPr>
          <w:r w:rsidRPr="003D5B4F">
            <w:rPr>
              <w:rFonts w:ascii="Arial" w:hAnsi="Arial" w:cs="Arial"/>
              <w:b/>
              <w:sz w:val="22"/>
              <w:szCs w:val="22"/>
            </w:rPr>
            <w:t xml:space="preserve">NOTE: Concerns regarding unprotected exposure </w:t>
          </w:r>
          <w:proofErr w:type="gramStart"/>
          <w:r w:rsidRPr="003D5B4F">
            <w:rPr>
              <w:rFonts w:ascii="Arial" w:hAnsi="Arial" w:cs="Arial"/>
              <w:b/>
              <w:sz w:val="22"/>
              <w:szCs w:val="22"/>
            </w:rPr>
            <w:t>should be directed</w:t>
          </w:r>
          <w:proofErr w:type="gramEnd"/>
          <w:r w:rsidRPr="003D5B4F">
            <w:rPr>
              <w:rFonts w:ascii="Arial" w:hAnsi="Arial" w:cs="Arial"/>
              <w:b/>
              <w:sz w:val="22"/>
              <w:szCs w:val="22"/>
            </w:rPr>
            <w:t xml:space="preserve"> to Community Health.</w:t>
          </w:r>
        </w:p>
        <w:p w14:paraId="5DAEE566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</w:p>
        <w:p w14:paraId="19A37278" w14:textId="77777777" w:rsid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  <w:r w:rsidRPr="003D5B4F">
            <w:rPr>
              <w:rFonts w:ascii="Arial" w:hAnsi="Arial" w:cs="Arial"/>
              <w:sz w:val="22"/>
              <w:szCs w:val="22"/>
            </w:rPr>
            <w:t>Sources:</w:t>
          </w:r>
        </w:p>
        <w:p w14:paraId="44127683" w14:textId="77777777" w:rsidR="005175EB" w:rsidRPr="003D5B4F" w:rsidRDefault="005175EB" w:rsidP="003D5B4F">
          <w:pPr>
            <w:rPr>
              <w:rFonts w:ascii="Arial" w:hAnsi="Arial" w:cs="Arial"/>
              <w:sz w:val="22"/>
              <w:szCs w:val="22"/>
            </w:rPr>
          </w:pPr>
        </w:p>
        <w:p w14:paraId="2E6B151A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  <w:r w:rsidRPr="003D5B4F">
            <w:rPr>
              <w:rFonts w:ascii="Arial" w:hAnsi="Arial" w:cs="Arial"/>
              <w:sz w:val="22"/>
              <w:szCs w:val="22"/>
            </w:rPr>
            <w:t xml:space="preserve">PHAC - Annex: Environmental Sanitation Practices for Airlines to Control the Spread of Novel Coronavirus  </w:t>
          </w:r>
        </w:p>
        <w:p w14:paraId="5D154010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</w:p>
        <w:p w14:paraId="134799CE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  <w:r w:rsidRPr="003D5B4F">
            <w:rPr>
              <w:rFonts w:ascii="Arial" w:hAnsi="Arial" w:cs="Arial"/>
              <w:sz w:val="22"/>
              <w:szCs w:val="22"/>
            </w:rPr>
            <w:t>Rational use of personal protective equipment for coronavirus disease 2019 (COVID-19)</w:t>
          </w:r>
        </w:p>
        <w:p w14:paraId="3CE42E35" w14:textId="77777777" w:rsidR="003D5B4F" w:rsidRPr="003D5B4F" w:rsidRDefault="003F693F" w:rsidP="003D5B4F">
          <w:pPr>
            <w:rPr>
              <w:rFonts w:ascii="Arial" w:hAnsi="Arial" w:cs="Arial"/>
              <w:sz w:val="22"/>
              <w:szCs w:val="22"/>
            </w:rPr>
          </w:pPr>
          <w:hyperlink r:id="rId8" w:history="1">
            <w:r w:rsidR="003D5B4F" w:rsidRPr="003D5B4F">
              <w:rPr>
                <w:rStyle w:val="Hyperlink"/>
                <w:rFonts w:ascii="Arial" w:hAnsi="Arial" w:cs="Arial"/>
                <w:sz w:val="22"/>
                <w:szCs w:val="22"/>
              </w:rPr>
              <w:t>https://apps.who.int/iris/bitstream/handle/10665/331215/WHO-2019-nCov-IPCPPE_use-2020.1-eng.pdf</w:t>
            </w:r>
          </w:hyperlink>
          <w:r w:rsidR="003D5B4F" w:rsidRPr="003D5B4F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18CD6DD7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</w:p>
        <w:p w14:paraId="1BFB88A1" w14:textId="77777777" w:rsidR="003D5B4F" w:rsidRPr="003D5B4F" w:rsidRDefault="003D5B4F" w:rsidP="003D5B4F">
          <w:pPr>
            <w:rPr>
              <w:rFonts w:ascii="Arial" w:hAnsi="Arial" w:cs="Arial"/>
              <w:sz w:val="22"/>
              <w:szCs w:val="22"/>
            </w:rPr>
          </w:pPr>
          <w:r w:rsidRPr="003D5B4F">
            <w:rPr>
              <w:rFonts w:ascii="Arial" w:hAnsi="Arial" w:cs="Arial"/>
              <w:sz w:val="22"/>
              <w:szCs w:val="22"/>
            </w:rPr>
            <w:t>WHO Coronavirus disease (COVID-19) technical guidance: Points of entry and mass gatherings</w:t>
          </w:r>
        </w:p>
        <w:p w14:paraId="1BB552D2" w14:textId="77777777" w:rsidR="003D5B4F" w:rsidRPr="003D5B4F" w:rsidRDefault="003F693F" w:rsidP="003D5B4F">
          <w:pPr>
            <w:rPr>
              <w:rFonts w:ascii="Arial" w:hAnsi="Arial" w:cs="Arial"/>
              <w:sz w:val="22"/>
              <w:szCs w:val="22"/>
            </w:rPr>
          </w:pPr>
          <w:hyperlink r:id="rId9" w:history="1">
            <w:r w:rsidR="003D5B4F" w:rsidRPr="003D5B4F">
              <w:rPr>
                <w:rStyle w:val="Hyperlink"/>
                <w:rFonts w:ascii="Arial" w:hAnsi="Arial" w:cs="Arial"/>
                <w:sz w:val="22"/>
                <w:szCs w:val="22"/>
              </w:rPr>
              <w:t>https://www.who.int/emergencies/diseases/novel-coronavirus-2019/technical-guidance/points-of-entry-and-mass-gatherings</w:t>
            </w:r>
          </w:hyperlink>
          <w:r w:rsidR="003D5B4F" w:rsidRPr="003D5B4F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0D5E33E0" w14:textId="6AAA8D1E" w:rsidR="00B408B4" w:rsidRPr="003D5B4F" w:rsidRDefault="003F693F" w:rsidP="006E585B">
          <w:pPr>
            <w:rPr>
              <w:rFonts w:ascii="Arial" w:hAnsi="Arial" w:cs="Arial"/>
              <w:sz w:val="22"/>
              <w:szCs w:val="22"/>
            </w:rPr>
          </w:pPr>
        </w:p>
      </w:sdtContent>
    </w:sdt>
    <w:sectPr w:rsidR="00B408B4" w:rsidRPr="003D5B4F" w:rsidSect="00783E34">
      <w:footerReference w:type="even" r:id="rId10"/>
      <w:footerReference w:type="default" r:id="rId11"/>
      <w:headerReference w:type="first" r:id="rId12"/>
      <w:pgSz w:w="12240" w:h="15840"/>
      <w:pgMar w:top="864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E16A" w14:textId="77777777" w:rsidR="00C353BF" w:rsidRDefault="00C353BF" w:rsidP="00014735">
      <w:r>
        <w:separator/>
      </w:r>
    </w:p>
  </w:endnote>
  <w:endnote w:type="continuationSeparator" w:id="0">
    <w:p w14:paraId="6370658A" w14:textId="77777777" w:rsidR="00C353BF" w:rsidRDefault="00C353BF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6145" w14:textId="77777777" w:rsidR="006D0399" w:rsidRDefault="006D0399" w:rsidP="00FD0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76B82" w14:textId="77777777" w:rsidR="006D0399" w:rsidRDefault="006D0399" w:rsidP="00452D2D">
    <w:pPr>
      <w:pStyle w:val="Footer"/>
      <w:ind w:right="360"/>
    </w:pPr>
  </w:p>
  <w:p w14:paraId="5D4CA222" w14:textId="77777777" w:rsidR="00807132" w:rsidRDefault="00807132"/>
  <w:p w14:paraId="6F6048AA" w14:textId="77777777" w:rsidR="00807132" w:rsidRDefault="00807132"/>
  <w:p w14:paraId="4D149AEE" w14:textId="77777777" w:rsidR="00807132" w:rsidRDefault="00807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E387" w14:textId="2A8746FE" w:rsidR="006D0399" w:rsidRPr="003D5B4F" w:rsidRDefault="006D0399" w:rsidP="00FD0BB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D5B4F">
      <w:rPr>
        <w:rStyle w:val="PageNumber"/>
        <w:rFonts w:ascii="Arial" w:hAnsi="Arial" w:cs="Arial"/>
      </w:rPr>
      <w:fldChar w:fldCharType="begin"/>
    </w:r>
    <w:r w:rsidRPr="003D5B4F">
      <w:rPr>
        <w:rStyle w:val="PageNumber"/>
        <w:rFonts w:ascii="Arial" w:hAnsi="Arial" w:cs="Arial"/>
      </w:rPr>
      <w:instrText xml:space="preserve">PAGE  </w:instrText>
    </w:r>
    <w:r w:rsidRPr="003D5B4F">
      <w:rPr>
        <w:rStyle w:val="PageNumber"/>
        <w:rFonts w:ascii="Arial" w:hAnsi="Arial" w:cs="Arial"/>
      </w:rPr>
      <w:fldChar w:fldCharType="separate"/>
    </w:r>
    <w:r w:rsidR="003F693F">
      <w:rPr>
        <w:rStyle w:val="PageNumber"/>
        <w:rFonts w:ascii="Arial" w:hAnsi="Arial" w:cs="Arial"/>
        <w:noProof/>
      </w:rPr>
      <w:t>2</w:t>
    </w:r>
    <w:r w:rsidRPr="003D5B4F">
      <w:rPr>
        <w:rStyle w:val="PageNumber"/>
        <w:rFonts w:ascii="Arial" w:hAnsi="Arial" w:cs="Arial"/>
      </w:rPr>
      <w:fldChar w:fldCharType="end"/>
    </w:r>
  </w:p>
  <w:p w14:paraId="5EA79D7E" w14:textId="24068F7B" w:rsidR="00807132" w:rsidRPr="003D5B4F" w:rsidRDefault="003D5B4F" w:rsidP="003D5B4F">
    <w:pPr>
      <w:pStyle w:val="Footer"/>
      <w:ind w:right="360"/>
      <w:rPr>
        <w:rFonts w:ascii="Arial" w:hAnsi="Arial" w:cs="Arial"/>
        <w:sz w:val="22"/>
      </w:rPr>
    </w:pPr>
    <w:r w:rsidRPr="003D5B4F">
      <w:rPr>
        <w:rFonts w:ascii="Arial" w:hAnsi="Arial" w:cs="Arial"/>
        <w:sz w:val="22"/>
      </w:rPr>
      <w:t>Updated March 18,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4167" w14:textId="77777777" w:rsidR="00C353BF" w:rsidRDefault="00C353BF" w:rsidP="00014735">
      <w:r>
        <w:separator/>
      </w:r>
    </w:p>
  </w:footnote>
  <w:footnote w:type="continuationSeparator" w:id="0">
    <w:p w14:paraId="34115B55" w14:textId="77777777" w:rsidR="00C353BF" w:rsidRDefault="00C353BF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2B34" w14:textId="17E0DE2A" w:rsidR="006D0399" w:rsidRDefault="00AC11E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C453A9B" wp14:editId="1201D4AC">
          <wp:simplePos x="0" y="0"/>
          <wp:positionH relativeFrom="column">
            <wp:posOffset>-720090</wp:posOffset>
          </wp:positionH>
          <wp:positionV relativeFrom="paragraph">
            <wp:posOffset>-508635</wp:posOffset>
          </wp:positionV>
          <wp:extent cx="7815580" cy="10130965"/>
          <wp:effectExtent l="0" t="0" r="7620" b="3810"/>
          <wp:wrapNone/>
          <wp:docPr id="1" name="Picture 1" descr="Macintosh HD:Users:graphic-f:Sync:Fran6 Projects 2018:18-0002 - Corpo ISC:Ressources:ISC_Branding_Cover_ENG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Fran6 Projects 2018:18-0002 - Corpo ISC:Ressources:ISC_Branding_Cover_ENG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013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2C9"/>
    <w:multiLevelType w:val="hybridMultilevel"/>
    <w:tmpl w:val="86B67920"/>
    <w:lvl w:ilvl="0" w:tplc="E99A59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075"/>
    <w:multiLevelType w:val="hybridMultilevel"/>
    <w:tmpl w:val="6CE4F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2CA9"/>
    <w:multiLevelType w:val="hybridMultilevel"/>
    <w:tmpl w:val="0B447EDE"/>
    <w:lvl w:ilvl="0" w:tplc="E99A59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42777"/>
    <w:multiLevelType w:val="hybridMultilevel"/>
    <w:tmpl w:val="90FA5C88"/>
    <w:lvl w:ilvl="0" w:tplc="E99A59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5"/>
    <w:rsid w:val="00014735"/>
    <w:rsid w:val="000A35EA"/>
    <w:rsid w:val="001A4804"/>
    <w:rsid w:val="001F1E4C"/>
    <w:rsid w:val="003D5B4F"/>
    <w:rsid w:val="003F693F"/>
    <w:rsid w:val="00404C29"/>
    <w:rsid w:val="00452D2D"/>
    <w:rsid w:val="004D195A"/>
    <w:rsid w:val="005175EB"/>
    <w:rsid w:val="006D0399"/>
    <w:rsid w:val="006E585B"/>
    <w:rsid w:val="00783E34"/>
    <w:rsid w:val="00807132"/>
    <w:rsid w:val="00870C53"/>
    <w:rsid w:val="00AC11ED"/>
    <w:rsid w:val="00AD5003"/>
    <w:rsid w:val="00B408B4"/>
    <w:rsid w:val="00C353BF"/>
    <w:rsid w:val="00C4257C"/>
    <w:rsid w:val="00D5115D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73B6E0"/>
  <w14:defaultImageDpi w14:val="300"/>
  <w15:docId w15:val="{EEB173C8-247B-435C-91D4-814F528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35"/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  <w:style w:type="character" w:styleId="LineNumber">
    <w:name w:val="line number"/>
    <w:basedOn w:val="DefaultParagraphFont"/>
    <w:uiPriority w:val="99"/>
    <w:semiHidden/>
    <w:unhideWhenUsed/>
    <w:rsid w:val="00452D2D"/>
  </w:style>
  <w:style w:type="character" w:styleId="PageNumber">
    <w:name w:val="page number"/>
    <w:basedOn w:val="DefaultParagraphFont"/>
    <w:uiPriority w:val="99"/>
    <w:semiHidden/>
    <w:unhideWhenUsed/>
    <w:rsid w:val="00452D2D"/>
  </w:style>
  <w:style w:type="paragraph" w:customStyle="1" w:styleId="Default">
    <w:name w:val="Default"/>
    <w:rsid w:val="003D5B4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D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331215/WHO-2019-nCov-IPCPPE_use-2020.1-e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/technical-guidance/points-of-entry-and-mass-gather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570B093-73D8-40CB-A56A-A861E878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Beaule</dc:creator>
  <cp:keywords/>
  <dc:description/>
  <cp:lastModifiedBy>Geraldine Sawyer</cp:lastModifiedBy>
  <cp:revision>2</cp:revision>
  <cp:lastPrinted>2020-03-18T19:28:00Z</cp:lastPrinted>
  <dcterms:created xsi:type="dcterms:W3CDTF">2020-03-18T19:31:00Z</dcterms:created>
  <dcterms:modified xsi:type="dcterms:W3CDTF">2020-03-18T19:31:00Z</dcterms:modified>
</cp:coreProperties>
</file>